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00"/>
        </w:tabs>
        <w:adjustRightInd w:val="0"/>
        <w:snapToGrid w:val="0"/>
        <w:spacing w:after="0" w:line="560" w:lineRule="exact"/>
        <w:jc w:val="center"/>
        <w:rPr>
          <w:rFonts w:cs="Arial" w:asciiTheme="minorEastAsia" w:hAnsiTheme="minorEastAsia" w:eastAsiaTheme="minorEastAsia"/>
          <w:b/>
          <w:sz w:val="48"/>
          <w:szCs w:val="48"/>
        </w:rPr>
      </w:pPr>
      <w:r>
        <w:rPr>
          <w:rFonts w:hint="eastAsia" w:cs="Arial" w:asciiTheme="minorEastAsia" w:hAnsiTheme="minorEastAsia" w:eastAsiaTheme="minorEastAsia"/>
          <w:b/>
          <w:sz w:val="48"/>
          <w:szCs w:val="48"/>
        </w:rPr>
        <w:t>竞  价  清  单</w:t>
      </w:r>
    </w:p>
    <w:p>
      <w:pPr>
        <w:pStyle w:val="2"/>
        <w:tabs>
          <w:tab w:val="left" w:pos="900"/>
        </w:tabs>
        <w:autoSpaceDE w:val="0"/>
        <w:autoSpaceDN w:val="0"/>
        <w:adjustRightInd w:val="0"/>
        <w:snapToGrid w:val="0"/>
        <w:spacing w:after="0" w:line="300" w:lineRule="exact"/>
        <w:jc w:val="center"/>
        <w:rPr>
          <w:rFonts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  <w:b/>
          <w:sz w:val="24"/>
        </w:rPr>
        <w:t>【2019年第三批保障房配套商业招租】</w:t>
      </w:r>
    </w:p>
    <w:p>
      <w:pPr>
        <w:pStyle w:val="2"/>
        <w:tabs>
          <w:tab w:val="left" w:pos="900"/>
        </w:tabs>
        <w:autoSpaceDE w:val="0"/>
        <w:autoSpaceDN w:val="0"/>
        <w:adjustRightInd w:val="0"/>
        <w:snapToGrid w:val="0"/>
        <w:spacing w:after="0" w:line="300" w:lineRule="exact"/>
        <w:jc w:val="center"/>
        <w:rPr>
          <w:rFonts w:cs="Arial" w:asciiTheme="minorEastAsia" w:hAnsiTheme="minorEastAsia" w:eastAsiaTheme="minorEastAsia"/>
          <w:b/>
          <w:color w:val="000000" w:themeColor="text1"/>
          <w:sz w:val="24"/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</w:rPr>
        <w:t>竞价时间：2019年12月27日</w:t>
      </w:r>
    </w:p>
    <w:tbl>
      <w:tblPr>
        <w:tblStyle w:val="5"/>
        <w:tblpPr w:leftFromText="180" w:rightFromText="180" w:vertAnchor="text" w:horzAnchor="page" w:tblpX="494" w:tblpY="965"/>
        <w:tblOverlap w:val="never"/>
        <w:tblW w:w="160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712"/>
        <w:gridCol w:w="1851"/>
        <w:gridCol w:w="1063"/>
        <w:gridCol w:w="840"/>
        <w:gridCol w:w="754"/>
        <w:gridCol w:w="892"/>
        <w:gridCol w:w="925"/>
        <w:gridCol w:w="3226"/>
        <w:gridCol w:w="1374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标的序号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建筑面积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租金底价(元/月)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保证金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(万元)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加价幅度(元)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本报价</w:t>
            </w:r>
          </w:p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租赁业态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参考物业费</w:t>
            </w:r>
          </w:p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物业费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公维金</w:t>
            </w:r>
          </w:p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（元/平·月）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仑上东里42号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54.07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仑上东里4号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129.57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4794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仑上东里74号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87.80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2634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仑上东里3号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129.57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4794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仑上东里8号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145.71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5100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仑上东里69号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85.16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4258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仑上东里70号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59.27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海新阳光公寓二期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新景西里43号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87.59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4993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卷闸门升降不畅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海新阳光公寓二期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新景西里23号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77.48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4649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海新阳光公寓二期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新景西里24号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24.52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1545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湖边花园A区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金益三里9号102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45.73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2287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.8+0.2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墙体脱灰、地板砖部分脱落、卷闸门生锈升降不畅等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湖边花园A区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金益三里10号106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47.67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1907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.8+0.2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墙体脱灰、地板砖部分脱落、卷闸门升降不畅、门窗部分损坏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滨水二里39号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145.84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5688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滨水一里29-1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118.83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4753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滨水二里23号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122.36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6118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滨水二里25号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81.46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4073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滨水二里49号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116.58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4663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滨水二里24号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81.46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4073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滨水二里17号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117.76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5888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滨水一里16号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85.13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4852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滨水一里17号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108.16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6057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滨水一里18号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108.16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6057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东方新城一期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祥福三里20号111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42.32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墙体脱灰、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卷闸门升降不畅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给排水管部分损坏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东方新城一期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祥福三里45号207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42.54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681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墙体脱灰、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卷闸门升降不畅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给排水管部分损坏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鼓锣二里31号101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45.86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29.17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1459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鼓锣二里31号146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72.34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4123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52.57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2523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52.48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2519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52.74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2532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70.72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4031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54.66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3280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鼓锣二里31号142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54.66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3280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鼓锣二里31号143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54.66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3280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鼓锣二里31号145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82.90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4725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91.66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5225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鼓锣二里31号149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54.55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3273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54.55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3273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洋唐居住区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鼓锣二里31号151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54.55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3273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滨海公寓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东头埔溪路9号101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57.34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滨海公寓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东头埔溪路14号101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35.79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滨海公寓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东头埔溪路27号101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62.35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滨海公寓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东头埔溪路28号101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45.50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.5+0.4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万景公寓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洪莲北二路832号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84.34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1.8+0.2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有原承租户</w:t>
            </w:r>
          </w:p>
        </w:tc>
      </w:tr>
    </w:tbl>
    <w:p>
      <w:pPr>
        <w:autoSpaceDE w:val="0"/>
        <w:autoSpaceDN w:val="0"/>
        <w:spacing w:line="500" w:lineRule="exact"/>
        <w:rPr>
          <w:rFonts w:asciiTheme="minorEastAsia" w:hAnsiTheme="minorEastAsia"/>
          <w:b/>
          <w:sz w:val="22"/>
        </w:rPr>
      </w:pPr>
      <w:r>
        <w:rPr>
          <w:rFonts w:hint="eastAsia" w:asciiTheme="minorEastAsia" w:hAnsiTheme="minorEastAsia"/>
          <w:b/>
          <w:sz w:val="22"/>
        </w:rPr>
        <w:t>备注：</w:t>
      </w:r>
    </w:p>
    <w:p>
      <w:pPr>
        <w:autoSpaceDE w:val="0"/>
        <w:autoSpaceDN w:val="0"/>
        <w:spacing w:line="500" w:lineRule="exact"/>
        <w:rPr>
          <w:rFonts w:cs="黑体" w:asciiTheme="minorEastAsia" w:hAnsiTheme="minorEastAsia"/>
          <w:b/>
          <w:kern w:val="0"/>
          <w:sz w:val="22"/>
        </w:rPr>
      </w:pPr>
      <w:r>
        <w:rPr>
          <w:rFonts w:hint="eastAsia" w:asciiTheme="minorEastAsia" w:hAnsiTheme="minorEastAsia"/>
          <w:b/>
          <w:sz w:val="22"/>
        </w:rPr>
        <w:t>1、租赁期限</w:t>
      </w:r>
      <w:r>
        <w:rPr>
          <w:rFonts w:cs="黑体" w:asciiTheme="minorEastAsia" w:hAnsiTheme="minorEastAsia"/>
          <w:b/>
          <w:kern w:val="0"/>
          <w:sz w:val="22"/>
        </w:rPr>
        <w:t>:</w:t>
      </w:r>
    </w:p>
    <w:p>
      <w:pPr>
        <w:autoSpaceDE w:val="0"/>
        <w:autoSpaceDN w:val="0"/>
        <w:spacing w:line="500" w:lineRule="exac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所有标的租赁期限均为五年。</w:t>
      </w:r>
    </w:p>
    <w:p>
      <w:pPr>
        <w:autoSpaceDE w:val="0"/>
        <w:autoSpaceDN w:val="0"/>
        <w:spacing w:line="500" w:lineRule="exact"/>
        <w:rPr>
          <w:rFonts w:cs="黑体" w:asciiTheme="minorEastAsia" w:hAnsiTheme="minorEastAsia"/>
          <w:b/>
          <w:kern w:val="0"/>
          <w:sz w:val="22"/>
        </w:rPr>
      </w:pPr>
      <w:r>
        <w:rPr>
          <w:rFonts w:hint="eastAsia" w:cs="宋体" w:asciiTheme="minorEastAsia" w:hAnsiTheme="minorEastAsia"/>
          <w:b/>
          <w:kern w:val="0"/>
          <w:sz w:val="22"/>
        </w:rPr>
        <w:t>2、</w:t>
      </w:r>
      <w:r>
        <w:rPr>
          <w:rFonts w:hint="eastAsia" w:cs="黑体" w:asciiTheme="minorEastAsia" w:hAnsiTheme="minorEastAsia"/>
          <w:b/>
          <w:kern w:val="0"/>
          <w:sz w:val="22"/>
        </w:rPr>
        <w:t>租金收取方式</w:t>
      </w:r>
      <w:r>
        <w:rPr>
          <w:rFonts w:cs="黑体" w:asciiTheme="minorEastAsia" w:hAnsiTheme="minorEastAsia"/>
          <w:b/>
          <w:kern w:val="0"/>
          <w:sz w:val="22"/>
        </w:rPr>
        <w:t>:</w:t>
      </w:r>
    </w:p>
    <w:p>
      <w:pPr>
        <w:autoSpaceDE w:val="0"/>
        <w:autoSpaceDN w:val="0"/>
        <w:spacing w:line="500" w:lineRule="exact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自第二个计租年度起，租金在实际中标价的基础上逐年递增</w:t>
      </w:r>
      <w:r>
        <w:rPr>
          <w:rFonts w:cs="宋体" w:asciiTheme="minorEastAsia" w:hAnsiTheme="minorEastAsia"/>
          <w:kern w:val="0"/>
          <w:sz w:val="22"/>
        </w:rPr>
        <w:t>5%；</w:t>
      </w:r>
    </w:p>
    <w:p>
      <w:pPr>
        <w:autoSpaceDE w:val="0"/>
        <w:autoSpaceDN w:val="0"/>
        <w:spacing w:line="500" w:lineRule="exact"/>
        <w:jc w:val="left"/>
        <w:rPr>
          <w:sz w:val="22"/>
        </w:rPr>
      </w:pPr>
      <w:r>
        <w:rPr>
          <w:rFonts w:hint="eastAsia" w:cs="宋体" w:asciiTheme="minorEastAsia" w:hAnsiTheme="minorEastAsia"/>
          <w:b/>
          <w:kern w:val="0"/>
          <w:sz w:val="22"/>
        </w:rPr>
        <w:t>3、</w:t>
      </w:r>
      <w:r>
        <w:rPr>
          <w:rFonts w:hint="eastAsia" w:cs="宋体" w:asciiTheme="minorEastAsia" w:hAnsiTheme="minorEastAsia"/>
          <w:b/>
          <w:bCs/>
          <w:kern w:val="0"/>
          <w:sz w:val="22"/>
        </w:rPr>
        <w:t>租赁业态</w:t>
      </w:r>
      <w:r>
        <w:rPr>
          <w:rFonts w:cs="黑体" w:asciiTheme="minorEastAsia" w:hAnsiTheme="minorEastAsia"/>
          <w:b/>
          <w:kern w:val="0"/>
          <w:sz w:val="22"/>
        </w:rPr>
        <w:t>:</w:t>
      </w:r>
    </w:p>
    <w:p>
      <w:pPr>
        <w:spacing w:line="500" w:lineRule="exact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符合国家法律法规规定的行业；完全符合消防、环保等相关法律法规要求的行业；不会产生噪音扰民的行业；不会使用明火和</w:t>
      </w:r>
      <w:r>
        <w:rPr>
          <w:rFonts w:cs="宋体" w:asciiTheme="minorEastAsia" w:hAnsiTheme="minorEastAsia"/>
          <w:kern w:val="0"/>
          <w:sz w:val="22"/>
        </w:rPr>
        <w:t>/或会产生油烟扰民的餐饮行业</w:t>
      </w:r>
      <w:r>
        <w:rPr>
          <w:rFonts w:hint="eastAsia" w:cs="宋体" w:asciiTheme="minorEastAsia" w:hAnsiTheme="minorEastAsia"/>
          <w:kern w:val="0"/>
          <w:sz w:val="22"/>
        </w:rPr>
        <w:t>。</w:t>
      </w:r>
    </w:p>
    <w:p>
      <w:pPr>
        <w:autoSpaceDE w:val="0"/>
        <w:autoSpaceDN w:val="0"/>
        <w:spacing w:line="500" w:lineRule="exact"/>
        <w:rPr>
          <w:rFonts w:cs="宋体" w:asciiTheme="minorEastAsia" w:hAnsiTheme="minorEastAsia"/>
          <w:b/>
          <w:kern w:val="0"/>
          <w:sz w:val="22"/>
        </w:rPr>
      </w:pPr>
      <w:r>
        <w:rPr>
          <w:rFonts w:hint="eastAsia" w:cs="宋体" w:asciiTheme="minorEastAsia" w:hAnsiTheme="minorEastAsia"/>
          <w:b/>
          <w:kern w:val="0"/>
          <w:sz w:val="22"/>
        </w:rPr>
        <w:t>4、参考物业费：</w:t>
      </w:r>
    </w:p>
    <w:p>
      <w:pPr>
        <w:spacing w:line="500" w:lineRule="exact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物业费仅供参考，以属地物业实际缴收为准。</w:t>
      </w:r>
    </w:p>
    <w:p>
      <w:pPr>
        <w:spacing w:line="500" w:lineRule="exact"/>
        <w:rPr>
          <w:rFonts w:hint="eastAsia" w:cs="宋体" w:asciiTheme="minorEastAsia" w:hAnsiTheme="minorEastAsia"/>
          <w:b/>
          <w:kern w:val="0"/>
          <w:sz w:val="22"/>
        </w:rPr>
      </w:pPr>
    </w:p>
    <w:p>
      <w:pPr>
        <w:spacing w:line="500" w:lineRule="exact"/>
        <w:rPr>
          <w:rFonts w:hint="eastAsia"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2"/>
        </w:rPr>
        <w:t xml:space="preserve">                              </w:t>
      </w:r>
      <w:r>
        <w:rPr>
          <w:rFonts w:hint="eastAsia" w:cs="宋体" w:asciiTheme="minorEastAsia" w:hAnsiTheme="minorEastAsia"/>
          <w:b/>
          <w:kern w:val="0"/>
          <w:sz w:val="22"/>
          <w:lang w:val="en-US" w:eastAsia="zh-CN"/>
        </w:rPr>
        <w:t xml:space="preserve">          </w:t>
      </w:r>
      <w:r>
        <w:rPr>
          <w:rFonts w:hint="eastAsia" w:cs="宋体" w:asciiTheme="minorEastAsia" w:hAnsiTheme="minorEastAsia"/>
          <w:b/>
          <w:kern w:val="0"/>
          <w:sz w:val="22"/>
        </w:rPr>
        <w:t xml:space="preserve"> </w:t>
      </w:r>
      <w:r>
        <w:rPr>
          <w:rFonts w:hint="eastAsia" w:cs="宋体" w:asciiTheme="minorEastAsia" w:hAnsiTheme="minorEastAsia"/>
          <w:b/>
          <w:kern w:val="0"/>
          <w:sz w:val="22"/>
          <w:lang w:val="en-US" w:eastAsia="zh-CN"/>
        </w:rPr>
        <w:t xml:space="preserve">                                                                 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eastAsia="zh-CN"/>
        </w:rPr>
        <w:t>福建省鹏翰拍卖有限公司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 xml:space="preserve">                                </w:t>
      </w:r>
    </w:p>
    <w:p>
      <w:pPr>
        <w:spacing w:line="500" w:lineRule="exact"/>
        <w:ind w:firstLine="11766" w:firstLineChars="4900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2019年12月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日</w:t>
      </w:r>
    </w:p>
    <w:sectPr>
      <w:pgSz w:w="16838" w:h="11906" w:orient="landscape"/>
      <w:pgMar w:top="1021" w:right="1134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293"/>
    <w:rsid w:val="000B61F3"/>
    <w:rsid w:val="000C0054"/>
    <w:rsid w:val="000F3109"/>
    <w:rsid w:val="00153771"/>
    <w:rsid w:val="001C25F5"/>
    <w:rsid w:val="00224477"/>
    <w:rsid w:val="00244D5D"/>
    <w:rsid w:val="00262D48"/>
    <w:rsid w:val="003273BE"/>
    <w:rsid w:val="00357B70"/>
    <w:rsid w:val="003B618C"/>
    <w:rsid w:val="003D2C4E"/>
    <w:rsid w:val="004F0C9F"/>
    <w:rsid w:val="00501F03"/>
    <w:rsid w:val="00551C6F"/>
    <w:rsid w:val="005957C0"/>
    <w:rsid w:val="005D2B25"/>
    <w:rsid w:val="005F678A"/>
    <w:rsid w:val="00633B81"/>
    <w:rsid w:val="00680925"/>
    <w:rsid w:val="006C5F46"/>
    <w:rsid w:val="00767D68"/>
    <w:rsid w:val="007C40AD"/>
    <w:rsid w:val="007D0542"/>
    <w:rsid w:val="00835E21"/>
    <w:rsid w:val="00842C75"/>
    <w:rsid w:val="008818F8"/>
    <w:rsid w:val="008B3C1B"/>
    <w:rsid w:val="008D5B48"/>
    <w:rsid w:val="0090712C"/>
    <w:rsid w:val="009310F6"/>
    <w:rsid w:val="009343C3"/>
    <w:rsid w:val="0093715F"/>
    <w:rsid w:val="00994571"/>
    <w:rsid w:val="009F06B7"/>
    <w:rsid w:val="009F085A"/>
    <w:rsid w:val="00A261EF"/>
    <w:rsid w:val="00B7536B"/>
    <w:rsid w:val="00B8523F"/>
    <w:rsid w:val="00B9424B"/>
    <w:rsid w:val="00BE4D85"/>
    <w:rsid w:val="00C76F9E"/>
    <w:rsid w:val="00CC6951"/>
    <w:rsid w:val="00D04293"/>
    <w:rsid w:val="00D36756"/>
    <w:rsid w:val="00E44FA5"/>
    <w:rsid w:val="00EB309E"/>
    <w:rsid w:val="00EF0B74"/>
    <w:rsid w:val="00F0200F"/>
    <w:rsid w:val="00F24C22"/>
    <w:rsid w:val="00F849FD"/>
    <w:rsid w:val="00FE2227"/>
    <w:rsid w:val="116A5B2C"/>
    <w:rsid w:val="1C11123F"/>
    <w:rsid w:val="27631FEC"/>
    <w:rsid w:val="2D56251B"/>
    <w:rsid w:val="47636C1C"/>
    <w:rsid w:val="51FA50AC"/>
    <w:rsid w:val="546F40F5"/>
    <w:rsid w:val="76FC11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eastAsia="宋体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字符"/>
    <w:basedOn w:val="7"/>
    <w:semiHidden/>
    <w:qFormat/>
    <w:uiPriority w:val="99"/>
  </w:style>
  <w:style w:type="character" w:customStyle="1" w:styleId="9">
    <w:name w:val="正文文本 Char"/>
    <w:link w:val="2"/>
    <w:qFormat/>
    <w:locked/>
    <w:uiPriority w:val="0"/>
    <w:rPr>
      <w:rFonts w:eastAsia="宋体"/>
      <w:szCs w:val="2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660</Words>
  <Characters>3764</Characters>
  <Lines>31</Lines>
  <Paragraphs>8</Paragraphs>
  <TotalTime>30</TotalTime>
  <ScaleCrop>false</ScaleCrop>
  <LinksUpToDate>false</LinksUpToDate>
  <CharactersWithSpaces>4416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2019-08-05T04:37:00Z</dcterms:created>
  <dc:creator>dell</dc:creator>
  <cp:lastModifiedBy>Administrator</cp:lastModifiedBy>
  <cp:lastPrinted>2019-12-02T02:03:00Z</cp:lastPrinted>
  <dcterms:modified xsi:type="dcterms:W3CDTF">2019-12-09T07:50:53Z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